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0E5A" w14:textId="6027379C" w:rsidR="00710181" w:rsidRPr="00AA0330" w:rsidRDefault="00710181" w:rsidP="00AA0330">
      <w:pPr>
        <w:jc w:val="both"/>
        <w:rPr>
          <w:rFonts w:ascii="Calibri" w:eastAsiaTheme="minorHAnsi" w:hAnsi="Calibri" w:cs="Calibri"/>
          <w:sz w:val="16"/>
          <w:szCs w:val="16"/>
        </w:rPr>
      </w:pPr>
      <w:bookmarkStart w:id="0" w:name="_Hlk203116608"/>
      <w:r>
        <w:rPr>
          <w:rFonts w:ascii="Calibri" w:hAnsi="Calibri"/>
          <w:b/>
          <w:sz w:val="20"/>
        </w:rPr>
        <w:t>Project name:</w:t>
      </w:r>
      <w:r w:rsidR="00F95612">
        <w:rPr>
          <w:rFonts w:ascii="Calibri" w:hAnsi="Calibri"/>
          <w:b/>
          <w:sz w:val="20"/>
        </w:rPr>
        <w:t xml:space="preserve"> </w:t>
      </w:r>
      <w:r w:rsidR="00F95612" w:rsidRPr="00F95612">
        <w:rPr>
          <w:rFonts w:ascii="Calibri" w:hAnsi="Calibri"/>
          <w:b/>
          <w:sz w:val="20"/>
        </w:rPr>
        <w:t xml:space="preserve">Package 23 </w:t>
      </w:r>
      <w:r>
        <w:rPr>
          <w:rFonts w:ascii="Calibri" w:hAnsi="Calibri"/>
          <w:b/>
          <w:sz w:val="20"/>
        </w:rPr>
        <w:t>“Small-angle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sidRPr="00710181">
        <w:rPr>
          <w:rFonts w:ascii="Arial" w:hAnsi="Arial" w:cs="Tahoma"/>
          <w:b/>
          <w:bCs/>
          <w:i/>
          <w:sz w:val="18"/>
          <w:szCs w:val="20"/>
          <w:vertAlign w:val="superscript"/>
        </w:rPr>
        <w:footnoteReference w:id="1"/>
      </w:r>
      <w:bookmarkEnd w:id="0"/>
    </w:p>
    <w:p w14:paraId="55528F88" w14:textId="684946B2" w:rsidR="007B5604" w:rsidRPr="00E541AD" w:rsidRDefault="00594A6C" w:rsidP="007A0E38">
      <w:pPr>
        <w:pStyle w:val="Naslov"/>
        <w:tabs>
          <w:tab w:val="left" w:pos="3315"/>
          <w:tab w:val="center" w:pos="4677"/>
        </w:tabs>
        <w:spacing w:before="240" w:after="0"/>
        <w:contextualSpacing w:val="0"/>
        <w:rPr>
          <w:rFonts w:ascii="Times New Roman" w:hAnsi="Times New Roman"/>
          <w:sz w:val="28"/>
          <w:szCs w:val="28"/>
        </w:rPr>
      </w:pPr>
      <w:r w:rsidRPr="00E541AD">
        <w:rPr>
          <w:rFonts w:ascii="Times New Roman" w:hAnsi="Times New Roman"/>
          <w:sz w:val="28"/>
          <w:szCs w:val="28"/>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1"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2"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2"/>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8B95F1B"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Subject-matter of the public procurement: “</w:t>
      </w:r>
      <w:r>
        <w:rPr>
          <w:rFonts w:asciiTheme="minorHAnsi" w:hAnsiTheme="minorHAnsi"/>
          <w:b/>
          <w:sz w:val="20"/>
        </w:rPr>
        <w:t>Procurement of an in-vacuum undulator system for integration into a synchrotron beamline</w:t>
      </w:r>
      <w:r>
        <w:rPr>
          <w:rFonts w:asciiTheme="minorHAnsi" w:hAnsiTheme="minorHAnsi"/>
          <w:sz w:val="20"/>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0F9E5BBA"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A43749">
        <w:rPr>
          <w:rFonts w:asciiTheme="minorHAnsi" w:hAnsiTheme="minorHAnsi" w:cstheme="minorHAnsi"/>
          <w:sz w:val="20"/>
          <w:szCs w:val="20"/>
        </w:rPr>
        <w:t>On the basis of the call for tender published on the Public Procurement Portal on</w:t>
      </w:r>
      <w:r>
        <w:t xml:space="preserve">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for Preparing the Tender.</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984"/>
        <w:gridCol w:w="1985"/>
        <w:gridCol w:w="2092"/>
      </w:tblGrid>
      <w:tr w:rsidR="009E5E82" w:rsidRPr="009E5E82" w14:paraId="4C8E23CC" w14:textId="77777777" w:rsidTr="003214F9">
        <w:trPr>
          <w:trHeight w:hRule="exact" w:val="916"/>
        </w:trPr>
        <w:tc>
          <w:tcPr>
            <w:tcW w:w="311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Name of the public procurement</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1753C" w14:textId="6E36819C" w:rsidR="009E5E82" w:rsidRPr="009E5E82" w:rsidRDefault="009E5E82" w:rsidP="00A43749">
            <w:pPr>
              <w:spacing w:line="256" w:lineRule="auto"/>
              <w:jc w:val="center"/>
              <w:rPr>
                <w:rFonts w:asciiTheme="minorHAnsi" w:hAnsiTheme="minorHAnsi" w:cstheme="minorHAnsi"/>
                <w:b/>
                <w:sz w:val="20"/>
                <w:szCs w:val="20"/>
              </w:rPr>
            </w:pPr>
            <w:r>
              <w:rPr>
                <w:rFonts w:asciiTheme="minorHAnsi" w:hAnsiTheme="minorHAnsi"/>
                <w:b/>
                <w:sz w:val="20"/>
              </w:rPr>
              <w:t>Tender amount (in EUR excl. VAT)</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795D6488"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 xml:space="preserve">VAT amount                   </w:t>
            </w:r>
            <w:proofErr w:type="gramStart"/>
            <w:r>
              <w:rPr>
                <w:rFonts w:asciiTheme="minorHAnsi" w:hAnsiTheme="minorHAnsi"/>
                <w:b/>
                <w:sz w:val="20"/>
              </w:rPr>
              <w:t xml:space="preserve">   (</w:t>
            </w:r>
            <w:proofErr w:type="gramEnd"/>
            <w:r>
              <w:rPr>
                <w:rFonts w:asciiTheme="minorHAnsi" w:hAnsiTheme="minorHAnsi"/>
                <w:b/>
                <w:sz w:val="20"/>
              </w:rPr>
              <w:t>in EUR)</w:t>
            </w:r>
            <w:r w:rsidR="00803784">
              <w:rPr>
                <w:rStyle w:val="Sprotnaopomba-sklic"/>
                <w:rFonts w:asciiTheme="minorHAnsi" w:hAnsiTheme="minorHAnsi" w:cstheme="minorHAnsi"/>
                <w:b/>
                <w:sz w:val="20"/>
                <w:szCs w:val="20"/>
                <w:lang w:eastAsia="en-US"/>
              </w:rPr>
              <w:footnoteReference w:id="2"/>
            </w:r>
          </w:p>
        </w:tc>
        <w:tc>
          <w:tcPr>
            <w:tcW w:w="20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37C7320B" w:rsidR="009E5E82" w:rsidRPr="009E5E82" w:rsidRDefault="003214F9" w:rsidP="00132E9A">
            <w:pPr>
              <w:spacing w:line="256" w:lineRule="auto"/>
              <w:jc w:val="center"/>
              <w:rPr>
                <w:rFonts w:asciiTheme="minorHAnsi" w:hAnsiTheme="minorHAnsi" w:cstheme="minorHAnsi"/>
                <w:b/>
                <w:sz w:val="20"/>
                <w:szCs w:val="20"/>
              </w:rPr>
            </w:pPr>
            <w:r>
              <w:rPr>
                <w:rFonts w:asciiTheme="minorHAnsi" w:hAnsiTheme="minorHAnsi"/>
                <w:b/>
                <w:sz w:val="20"/>
              </w:rPr>
              <w:t xml:space="preserve">Total tender value                    </w:t>
            </w:r>
            <w:proofErr w:type="gramStart"/>
            <w:r>
              <w:rPr>
                <w:rFonts w:asciiTheme="minorHAnsi" w:hAnsiTheme="minorHAnsi"/>
                <w:b/>
                <w:sz w:val="20"/>
              </w:rPr>
              <w:t xml:space="preserve">   (</w:t>
            </w:r>
            <w:proofErr w:type="gramEnd"/>
            <w:r>
              <w:rPr>
                <w:rFonts w:asciiTheme="minorHAnsi" w:hAnsiTheme="minorHAnsi"/>
                <w:b/>
                <w:sz w:val="20"/>
              </w:rPr>
              <w:t>in EUR incl. VAT)</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3214F9">
        <w:trPr>
          <w:trHeight w:hRule="exact" w:val="2134"/>
        </w:trPr>
        <w:tc>
          <w:tcPr>
            <w:tcW w:w="311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4CD365" w14:textId="6BCA9352" w:rsidR="002F53CE" w:rsidRDefault="00B2195A" w:rsidP="00E84125">
            <w:pPr>
              <w:spacing w:line="256" w:lineRule="auto"/>
              <w:rPr>
                <w:rFonts w:asciiTheme="minorHAnsi" w:hAnsiTheme="minorHAnsi" w:cstheme="minorHAnsi"/>
                <w:bCs/>
                <w:sz w:val="20"/>
                <w:szCs w:val="20"/>
              </w:rPr>
            </w:pPr>
            <w:r>
              <w:rPr>
                <w:rFonts w:asciiTheme="minorHAnsi" w:hAnsiTheme="minorHAnsi"/>
                <w:sz w:val="20"/>
              </w:rPr>
              <w:t>Procurement of an in-vacuum undulator system for integration into a synchrotron beamline</w:t>
            </w:r>
          </w:p>
          <w:p w14:paraId="3E9DACE1" w14:textId="49520149" w:rsidR="00E84125" w:rsidRPr="009E5E82" w:rsidRDefault="00E84125" w:rsidP="00E84125">
            <w:pPr>
              <w:spacing w:line="256" w:lineRule="auto"/>
              <w:rPr>
                <w:rFonts w:asciiTheme="minorHAnsi" w:hAnsiTheme="minorHAnsi" w:cstheme="minorHAnsi"/>
                <w:b/>
                <w:sz w:val="20"/>
                <w:szCs w:val="20"/>
              </w:rPr>
            </w:pPr>
            <w:r>
              <w:rPr>
                <w:rFonts w:asciiTheme="minorHAnsi" w:hAnsiTheme="minorHAnsi"/>
                <w:sz w:val="20"/>
              </w:rPr>
              <w:t>value of F10, H10 and I10 cells from the Form No. 6</w:t>
            </w:r>
          </w:p>
        </w:tc>
        <w:tc>
          <w:tcPr>
            <w:tcW w:w="1984" w:type="dxa"/>
            <w:tcBorders>
              <w:top w:val="single" w:sz="4" w:space="0" w:color="auto"/>
              <w:left w:val="single" w:sz="4" w:space="0" w:color="auto"/>
              <w:bottom w:val="single" w:sz="4" w:space="0" w:color="auto"/>
              <w:right w:val="single" w:sz="4" w:space="0" w:color="auto"/>
            </w:tcBorders>
            <w:vAlign w:val="center"/>
          </w:tcPr>
          <w:p w14:paraId="41FE15AB" w14:textId="4F4FB150"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4B922A78" w14:textId="421333DC"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c>
          <w:tcPr>
            <w:tcW w:w="2092" w:type="dxa"/>
            <w:tcBorders>
              <w:top w:val="single" w:sz="4" w:space="0" w:color="auto"/>
              <w:left w:val="single" w:sz="4" w:space="0" w:color="auto"/>
              <w:bottom w:val="single" w:sz="4" w:space="0" w:color="auto"/>
              <w:right w:val="single" w:sz="4" w:space="0" w:color="auto"/>
            </w:tcBorders>
            <w:vAlign w:val="center"/>
          </w:tcPr>
          <w:p w14:paraId="41742645" w14:textId="4A0FBE7F"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4FE0179A"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are expressed in euro (EUR) and include all discounts and costs in accordance with the technical specifications and public procurement documents. The tender price is fixed and expressed in euro (EUR).</w:t>
      </w:r>
    </w:p>
    <w:p w14:paraId="0A8C5716" w14:textId="10412E6C"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Validity of the contract: one hundred and twenty (120) days from the deadline for the submission of tenders, with the possibility of extension upon a request by the Contracting Authority.</w:t>
      </w:r>
    </w:p>
    <w:p w14:paraId="649B0CA5" w14:textId="575F56C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deadline for performing the public procurement complies with the required delivery time in the model contract.</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lastRenderedPageBreak/>
        <w:t>The guarantee period for the offered equipment complies with the required guarantee period in the technical specifications.</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66554265" w14:textId="77777777" w:rsidR="00107E18" w:rsidRPr="009E5E82" w:rsidRDefault="00107E18" w:rsidP="00AA5595">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completes and signs this form. </w:t>
      </w:r>
    </w:p>
    <w:p w14:paraId="2BFC15D2" w14:textId="26751373"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Foreign tenderers: do not fill in the columns “VAT amount (in EUR)” and “Total tender value in EUR incl. VAT)”.</w:t>
      </w:r>
    </w:p>
    <w:p w14:paraId="6ED66316" w14:textId="387F4669" w:rsidR="008933E0" w:rsidRPr="009E5E8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form “Summary of the Pro-Forma Invoice - Recapitulation”.</w:t>
      </w:r>
    </w:p>
    <w:p w14:paraId="5A52C7A9" w14:textId="7477DBCB" w:rsidR="00615B14" w:rsidRPr="009E5E82" w:rsidRDefault="00615B14" w:rsidP="00AA5595">
      <w:pPr>
        <w:tabs>
          <w:tab w:val="left" w:pos="720"/>
          <w:tab w:val="center" w:pos="4536"/>
          <w:tab w:val="right" w:pos="9072"/>
        </w:tabs>
        <w:jc w:val="both"/>
        <w:rPr>
          <w:rFonts w:ascii="Calibri" w:hAnsi="Calibri" w:cs="Tahoma"/>
          <w:sz w:val="20"/>
          <w:szCs w:val="20"/>
          <w:lang w:eastAsia="x-none"/>
        </w:rPr>
      </w:pPr>
    </w:p>
    <w:sectPr w:rsidR="00615B14" w:rsidRPr="009E5E82" w:rsidSect="008933E0">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18CF1" w14:textId="77777777" w:rsidR="008420F9" w:rsidRDefault="008420F9" w:rsidP="007B5604">
      <w:r>
        <w:separator/>
      </w:r>
    </w:p>
  </w:endnote>
  <w:endnote w:type="continuationSeparator" w:id="0">
    <w:p w14:paraId="612A5C2B" w14:textId="77777777" w:rsidR="008420F9" w:rsidRDefault="008420F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255E4C"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255E4C" w:rsidRDefault="00255E4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425D117E" w:rsidR="004A3C5E" w:rsidRPr="004A3C5E" w:rsidRDefault="0078000C" w:rsidP="007B5604">
    <w:pPr>
      <w:pStyle w:val="Noga"/>
      <w:pBdr>
        <w:top w:val="single" w:sz="4" w:space="1" w:color="auto"/>
      </w:pBdr>
      <w:rPr>
        <w:rFonts w:ascii="Calibri" w:hAnsi="Calibri" w:cs="Calibri"/>
        <w:sz w:val="16"/>
        <w:szCs w:val="16"/>
      </w:rPr>
    </w:pPr>
    <w:r>
      <w:rPr>
        <w:rFonts w:ascii="Calibri" w:hAnsi="Calibri"/>
        <w:sz w:val="18"/>
      </w:rPr>
      <w:t>302/6-VU-ŽL/25</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782BC622" w:rsidR="004B5655" w:rsidRPr="004B5655" w:rsidRDefault="00384651" w:rsidP="004B5655">
    <w:pPr>
      <w:pStyle w:val="Noga"/>
      <w:pBdr>
        <w:top w:val="single" w:sz="4" w:space="1" w:color="auto"/>
      </w:pBdr>
      <w:rPr>
        <w:rFonts w:ascii="Calibri" w:hAnsi="Calibri" w:cs="Calibri"/>
        <w:sz w:val="16"/>
        <w:szCs w:val="16"/>
      </w:rPr>
    </w:pPr>
    <w:r>
      <w:rPr>
        <w:rFonts w:ascii="Calibri" w:hAnsi="Calibri"/>
        <w:sz w:val="18"/>
      </w:rPr>
      <w:t>302/6-VU-ŽL/25</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209A6" w14:textId="77777777" w:rsidR="008420F9" w:rsidRDefault="008420F9" w:rsidP="007B5604">
      <w:r>
        <w:separator/>
      </w:r>
    </w:p>
  </w:footnote>
  <w:footnote w:type="continuationSeparator" w:id="0">
    <w:p w14:paraId="569384B6" w14:textId="77777777" w:rsidR="008420F9" w:rsidRDefault="008420F9" w:rsidP="007B5604">
      <w:r>
        <w:continuationSeparator/>
      </w:r>
    </w:p>
  </w:footnote>
  <w:footnote w:id="1">
    <w:p w14:paraId="72E0D6DB" w14:textId="77777777" w:rsidR="00710181" w:rsidRPr="00A43749" w:rsidRDefault="00710181" w:rsidP="00255E4C">
      <w:pPr>
        <w:pStyle w:val="Sprotnaopomba-besedilo"/>
        <w:jc w:val="both"/>
        <w:rPr>
          <w:rFonts w:asciiTheme="minorHAnsi" w:hAnsiTheme="minorHAnsi" w:cstheme="minorHAnsi"/>
        </w:rPr>
      </w:pPr>
      <w:r>
        <w:rPr>
          <w:rStyle w:val="Sprotnaopomba-sklic"/>
        </w:rPr>
        <w:footnoteRef/>
      </w:r>
      <w:r>
        <w:t xml:space="preserve"> </w:t>
      </w:r>
      <w:r w:rsidRPr="00A43749">
        <w:rPr>
          <w:rFonts w:asciiTheme="minorHAnsi" w:hAnsiTheme="minorHAnsi" w:cstheme="minorHAnsi"/>
        </w:rPr>
        <w:t>The project No. P23-79 with the title “Small-angle X-ray scattering (SAXS) beamline at Elettra-</w:t>
      </w:r>
      <w:proofErr w:type="spellStart"/>
      <w:r w:rsidRPr="00A43749">
        <w:rPr>
          <w:rFonts w:asciiTheme="minorHAnsi" w:hAnsiTheme="minorHAnsi" w:cstheme="minorHAnsi"/>
        </w:rPr>
        <w:t>Sincrotrone</w:t>
      </w:r>
      <w:proofErr w:type="spellEnd"/>
      <w:r w:rsidRPr="00A43749">
        <w:rPr>
          <w:rFonts w:asciiTheme="minorHAnsi" w:hAnsiTheme="minorHAnsi" w:cstheme="minorHAnsi"/>
        </w:rPr>
        <w:t xml:space="preserve"> Trieste” obtained under the Public Call for (co-)Funding the Purchase of Research Equipment (Package 23, No. 6316-9/2024-4) is co-funded by the Slovenian Research and Innovation Agency.</w:t>
      </w:r>
    </w:p>
  </w:footnote>
  <w:footnote w:id="2">
    <w:p w14:paraId="6DB1FFD5" w14:textId="4A318A73" w:rsidR="00803784" w:rsidRPr="00A43749" w:rsidRDefault="00803784">
      <w:pPr>
        <w:pStyle w:val="Sprotnaopomba-besedilo"/>
        <w:rPr>
          <w:rFonts w:asciiTheme="minorHAnsi" w:hAnsiTheme="minorHAnsi" w:cstheme="minorHAnsi"/>
          <w:b/>
          <w:bCs/>
          <w:color w:val="0070C0"/>
          <w:sz w:val="18"/>
          <w:szCs w:val="18"/>
        </w:rPr>
      </w:pPr>
      <w:r w:rsidRPr="00A43749">
        <w:rPr>
          <w:rStyle w:val="Sprotnaopomba-sklic"/>
          <w:rFonts w:asciiTheme="minorHAnsi" w:hAnsiTheme="minorHAnsi" w:cstheme="minorHAnsi"/>
          <w:color w:val="0070C0"/>
        </w:rPr>
        <w:footnoteRef/>
      </w:r>
      <w:r w:rsidRPr="00A43749">
        <w:rPr>
          <w:rFonts w:asciiTheme="minorHAnsi" w:hAnsiTheme="minorHAnsi" w:cstheme="minorHAnsi"/>
          <w:color w:val="0070C0"/>
        </w:rPr>
        <w:t xml:space="preserve"> </w:t>
      </w:r>
      <w:r w:rsidRPr="00A43749">
        <w:rPr>
          <w:rFonts w:asciiTheme="minorHAnsi" w:hAnsiTheme="minorHAnsi" w:cstheme="minorHAnsi"/>
          <w:b/>
          <w:bCs/>
          <w:color w:val="0070C0"/>
          <w:sz w:val="18"/>
        </w:rPr>
        <w:t xml:space="preserve">Foreign tenderer </w:t>
      </w:r>
      <w:r w:rsidRPr="00A43749">
        <w:rPr>
          <w:rFonts w:asciiTheme="minorHAnsi" w:hAnsiTheme="minorHAnsi" w:cstheme="minorHAnsi"/>
          <w:b/>
          <w:color w:val="0070C0"/>
          <w:sz w:val="18"/>
        </w:rPr>
        <w:t>does not fill in this column. The Contracting Authority will pay VAT in accordance with the applicable legislation.</w:t>
      </w:r>
    </w:p>
  </w:footnote>
  <w:footnote w:id="3">
    <w:p w14:paraId="7C8CFE27" w14:textId="04EAEDF2" w:rsidR="00503179" w:rsidRPr="00A43749" w:rsidRDefault="00503179">
      <w:pPr>
        <w:pStyle w:val="Sprotnaopomba-besedilo"/>
        <w:rPr>
          <w:rFonts w:asciiTheme="minorHAnsi" w:hAnsiTheme="minorHAnsi" w:cstheme="minorHAnsi"/>
        </w:rPr>
      </w:pPr>
      <w:r w:rsidRPr="00A43749">
        <w:rPr>
          <w:rStyle w:val="Sprotnaopomba-sklic"/>
          <w:rFonts w:asciiTheme="minorHAnsi" w:hAnsiTheme="minorHAnsi" w:cstheme="minorHAnsi"/>
          <w:color w:val="0070C0"/>
          <w:sz w:val="18"/>
          <w:szCs w:val="18"/>
        </w:rPr>
        <w:footnoteRef/>
      </w:r>
      <w:r w:rsidRPr="00A43749">
        <w:rPr>
          <w:rFonts w:asciiTheme="minorHAnsi" w:hAnsiTheme="minorHAnsi" w:cstheme="minorHAnsi"/>
          <w:color w:val="0070C0"/>
          <w:sz w:val="18"/>
        </w:rPr>
        <w:t xml:space="preserve"> </w:t>
      </w:r>
      <w:r w:rsidRPr="00A43749">
        <w:rPr>
          <w:rFonts w:asciiTheme="minorHAnsi" w:hAnsiTheme="minorHAnsi" w:cstheme="minorHAnsi"/>
          <w:b/>
          <w:bCs/>
          <w:color w:val="0070C0"/>
          <w:sz w:val="18"/>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84E32" w14:textId="77777777" w:rsidR="001C5538" w:rsidRDefault="001C55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625A" w14:textId="57C6E59B" w:rsidR="00255E4C"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7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2037" w14:textId="5B2CA1E3"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7 “Summary of the Pro-Forma Invoice – Recapitulation”</w:t>
    </w:r>
  </w:p>
  <w:tbl>
    <w:tblPr>
      <w:tblStyle w:val="Tabelamrea"/>
      <w:tblW w:w="13749"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gridCol w:w="3543"/>
    </w:tblGrid>
    <w:tr w:rsidR="00710181" w14:paraId="00D4FDFC" w14:textId="1C0CA466" w:rsidTr="00710181">
      <w:tc>
        <w:tcPr>
          <w:tcW w:w="2552" w:type="dxa"/>
          <w:tcBorders>
            <w:bottom w:val="nil"/>
          </w:tcBorders>
          <w:tcMar>
            <w:top w:w="0" w:type="dxa"/>
            <w:left w:w="108" w:type="dxa"/>
            <w:bottom w:w="227" w:type="dxa"/>
            <w:right w:w="108" w:type="dxa"/>
          </w:tcMar>
          <w:vAlign w:val="center"/>
        </w:tcPr>
        <w:p w14:paraId="6DF28256" w14:textId="4FC5523C" w:rsidR="00710181" w:rsidRDefault="00710181" w:rsidP="00864462">
          <w:pPr>
            <w:pStyle w:val="Glava"/>
            <w:jc w:val="center"/>
          </w:pPr>
          <w:r>
            <w:t xml:space="preserve">    </w:t>
          </w:r>
        </w:p>
      </w:tc>
      <w:tc>
        <w:tcPr>
          <w:tcW w:w="4111" w:type="dxa"/>
          <w:tcBorders>
            <w:bottom w:val="nil"/>
          </w:tcBorders>
          <w:tcMar>
            <w:top w:w="0" w:type="dxa"/>
            <w:left w:w="108" w:type="dxa"/>
            <w:bottom w:w="227" w:type="dxa"/>
            <w:right w:w="108" w:type="dxa"/>
          </w:tcMar>
          <w:vAlign w:val="center"/>
        </w:tcPr>
        <w:p w14:paraId="0B7F1BBA" w14:textId="59BFEACA" w:rsidR="00710181" w:rsidRPr="00710181" w:rsidRDefault="00710181" w:rsidP="00710181">
          <w:r>
            <w:rPr>
              <w:sz w:val="18"/>
            </w:rPr>
            <w:t xml:space="preserve">                                  </w:t>
          </w:r>
          <w:r>
            <w:rPr>
              <w:noProof/>
            </w:rPr>
            <w:drawing>
              <wp:inline distT="0" distB="0" distL="0" distR="0" wp14:anchorId="329F306F" wp14:editId="475D5875">
                <wp:extent cx="825105" cy="476250"/>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91" cy="478320"/>
                        </a:xfrm>
                        <a:prstGeom prst="rect">
                          <a:avLst/>
                        </a:prstGeom>
                        <a:noFill/>
                        <a:ln>
                          <a:noFill/>
                        </a:ln>
                      </pic:spPr>
                    </pic:pic>
                  </a:graphicData>
                </a:graphic>
              </wp:inline>
            </w:drawing>
          </w:r>
        </w:p>
      </w:tc>
      <w:tc>
        <w:tcPr>
          <w:tcW w:w="3543" w:type="dxa"/>
          <w:tcBorders>
            <w:bottom w:val="nil"/>
          </w:tcBorders>
          <w:tcMar>
            <w:top w:w="0" w:type="dxa"/>
            <w:left w:w="108" w:type="dxa"/>
            <w:bottom w:w="227" w:type="dxa"/>
            <w:right w:w="108" w:type="dxa"/>
          </w:tcMar>
          <w:vAlign w:val="center"/>
        </w:tcPr>
        <w:p w14:paraId="249DDB94" w14:textId="77777777" w:rsidR="00710181" w:rsidRDefault="00710181" w:rsidP="00864462">
          <w:pPr>
            <w:pStyle w:val="Glava"/>
            <w:jc w:val="center"/>
          </w:pPr>
        </w:p>
        <w:p w14:paraId="00013DA4" w14:textId="77777777" w:rsidR="00710181" w:rsidRDefault="00710181" w:rsidP="00864462">
          <w:pPr>
            <w:pStyle w:val="Glava"/>
            <w:jc w:val="center"/>
          </w:pPr>
        </w:p>
        <w:p w14:paraId="6E0E9BCB" w14:textId="77777777" w:rsidR="00710181" w:rsidRDefault="00710181" w:rsidP="00864462">
          <w:pPr>
            <w:pStyle w:val="Glava"/>
            <w:jc w:val="center"/>
          </w:pPr>
        </w:p>
        <w:p w14:paraId="3E33A27A" w14:textId="77777777" w:rsidR="00710181" w:rsidRDefault="00710181" w:rsidP="00864462">
          <w:pPr>
            <w:pStyle w:val="Glava"/>
            <w:jc w:val="center"/>
          </w:pPr>
        </w:p>
        <w:p w14:paraId="26575E9A" w14:textId="5A65FDD9" w:rsidR="00710181" w:rsidRDefault="00710181" w:rsidP="00864462">
          <w:pPr>
            <w:pStyle w:val="Glava"/>
            <w:jc w:val="center"/>
          </w:pPr>
        </w:p>
      </w:tc>
      <w:tc>
        <w:tcPr>
          <w:tcW w:w="3543" w:type="dxa"/>
          <w:tcBorders>
            <w:bottom w:val="nil"/>
          </w:tcBorders>
        </w:tcPr>
        <w:p w14:paraId="2C0B8B10" w14:textId="77777777" w:rsidR="00710181" w:rsidRDefault="00710181" w:rsidP="00864462">
          <w:pPr>
            <w:pStyle w:val="Glava"/>
            <w:jc w:val="center"/>
          </w:pP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35DCA"/>
    <w:rsid w:val="00040994"/>
    <w:rsid w:val="00047574"/>
    <w:rsid w:val="00050740"/>
    <w:rsid w:val="000645FD"/>
    <w:rsid w:val="00091B8E"/>
    <w:rsid w:val="00094FDE"/>
    <w:rsid w:val="000A7785"/>
    <w:rsid w:val="000B0623"/>
    <w:rsid w:val="000B654D"/>
    <w:rsid w:val="000D1E03"/>
    <w:rsid w:val="000D43D7"/>
    <w:rsid w:val="000E0398"/>
    <w:rsid w:val="000E27D1"/>
    <w:rsid w:val="000E4913"/>
    <w:rsid w:val="00103D4F"/>
    <w:rsid w:val="001052DA"/>
    <w:rsid w:val="00107E18"/>
    <w:rsid w:val="00123F93"/>
    <w:rsid w:val="00131D58"/>
    <w:rsid w:val="00134FC9"/>
    <w:rsid w:val="00137A74"/>
    <w:rsid w:val="00143585"/>
    <w:rsid w:val="00150407"/>
    <w:rsid w:val="001514AB"/>
    <w:rsid w:val="00160664"/>
    <w:rsid w:val="0016418E"/>
    <w:rsid w:val="0017126F"/>
    <w:rsid w:val="001744CA"/>
    <w:rsid w:val="00185DF5"/>
    <w:rsid w:val="00197E4C"/>
    <w:rsid w:val="001A1C33"/>
    <w:rsid w:val="001A7DA7"/>
    <w:rsid w:val="001B1B34"/>
    <w:rsid w:val="001C2558"/>
    <w:rsid w:val="001C5538"/>
    <w:rsid w:val="001C598A"/>
    <w:rsid w:val="001F0AB3"/>
    <w:rsid w:val="001F14FF"/>
    <w:rsid w:val="002048E8"/>
    <w:rsid w:val="00205648"/>
    <w:rsid w:val="00207EC6"/>
    <w:rsid w:val="00212810"/>
    <w:rsid w:val="00212BD8"/>
    <w:rsid w:val="00223301"/>
    <w:rsid w:val="002348F0"/>
    <w:rsid w:val="00251473"/>
    <w:rsid w:val="00255B55"/>
    <w:rsid w:val="00255E4C"/>
    <w:rsid w:val="002632A5"/>
    <w:rsid w:val="00283D55"/>
    <w:rsid w:val="00290106"/>
    <w:rsid w:val="00291700"/>
    <w:rsid w:val="0029499F"/>
    <w:rsid w:val="002A0902"/>
    <w:rsid w:val="002B6275"/>
    <w:rsid w:val="002C6389"/>
    <w:rsid w:val="002F4230"/>
    <w:rsid w:val="002F53CE"/>
    <w:rsid w:val="003214F9"/>
    <w:rsid w:val="00335089"/>
    <w:rsid w:val="00384651"/>
    <w:rsid w:val="00386DD7"/>
    <w:rsid w:val="003A6246"/>
    <w:rsid w:val="003B5A11"/>
    <w:rsid w:val="003D4025"/>
    <w:rsid w:val="003F4A01"/>
    <w:rsid w:val="0040589B"/>
    <w:rsid w:val="00416F81"/>
    <w:rsid w:val="00474303"/>
    <w:rsid w:val="0047782F"/>
    <w:rsid w:val="00481BEE"/>
    <w:rsid w:val="004938CA"/>
    <w:rsid w:val="004A3C5E"/>
    <w:rsid w:val="004A48FF"/>
    <w:rsid w:val="004B5655"/>
    <w:rsid w:val="004C50B3"/>
    <w:rsid w:val="00503179"/>
    <w:rsid w:val="00523DD7"/>
    <w:rsid w:val="00533E1D"/>
    <w:rsid w:val="005542CB"/>
    <w:rsid w:val="00562AE9"/>
    <w:rsid w:val="00573EEE"/>
    <w:rsid w:val="00574976"/>
    <w:rsid w:val="0057567B"/>
    <w:rsid w:val="0059096B"/>
    <w:rsid w:val="00594A6C"/>
    <w:rsid w:val="005A59C3"/>
    <w:rsid w:val="005A787A"/>
    <w:rsid w:val="005A7A18"/>
    <w:rsid w:val="005C1FE9"/>
    <w:rsid w:val="00615B14"/>
    <w:rsid w:val="00617736"/>
    <w:rsid w:val="006357B7"/>
    <w:rsid w:val="00645246"/>
    <w:rsid w:val="006513AE"/>
    <w:rsid w:val="00676AEB"/>
    <w:rsid w:val="00683906"/>
    <w:rsid w:val="00684382"/>
    <w:rsid w:val="00696C67"/>
    <w:rsid w:val="006B195C"/>
    <w:rsid w:val="006D0DA8"/>
    <w:rsid w:val="006E0585"/>
    <w:rsid w:val="006E0EBF"/>
    <w:rsid w:val="006E6DC2"/>
    <w:rsid w:val="006F72C0"/>
    <w:rsid w:val="00710181"/>
    <w:rsid w:val="0078000C"/>
    <w:rsid w:val="00781E0A"/>
    <w:rsid w:val="00787D7F"/>
    <w:rsid w:val="00797580"/>
    <w:rsid w:val="007A0E38"/>
    <w:rsid w:val="007B38A3"/>
    <w:rsid w:val="007B5604"/>
    <w:rsid w:val="007C3EB7"/>
    <w:rsid w:val="007C4231"/>
    <w:rsid w:val="007E196F"/>
    <w:rsid w:val="007F362B"/>
    <w:rsid w:val="00803784"/>
    <w:rsid w:val="0082655E"/>
    <w:rsid w:val="008400A6"/>
    <w:rsid w:val="008420F9"/>
    <w:rsid w:val="008545B6"/>
    <w:rsid w:val="0086163E"/>
    <w:rsid w:val="00864462"/>
    <w:rsid w:val="0086455D"/>
    <w:rsid w:val="008664DA"/>
    <w:rsid w:val="008933E0"/>
    <w:rsid w:val="008B582E"/>
    <w:rsid w:val="008C45EF"/>
    <w:rsid w:val="008F3279"/>
    <w:rsid w:val="00920703"/>
    <w:rsid w:val="009244DD"/>
    <w:rsid w:val="00930635"/>
    <w:rsid w:val="00965F17"/>
    <w:rsid w:val="009667FF"/>
    <w:rsid w:val="00985B17"/>
    <w:rsid w:val="009960AC"/>
    <w:rsid w:val="009E5E82"/>
    <w:rsid w:val="00A00729"/>
    <w:rsid w:val="00A10EF6"/>
    <w:rsid w:val="00A11B0E"/>
    <w:rsid w:val="00A11E94"/>
    <w:rsid w:val="00A327A2"/>
    <w:rsid w:val="00A43749"/>
    <w:rsid w:val="00A74A08"/>
    <w:rsid w:val="00AA0330"/>
    <w:rsid w:val="00AA1C3F"/>
    <w:rsid w:val="00AA5595"/>
    <w:rsid w:val="00AE2217"/>
    <w:rsid w:val="00AF72A9"/>
    <w:rsid w:val="00B2195A"/>
    <w:rsid w:val="00B27AC0"/>
    <w:rsid w:val="00B45051"/>
    <w:rsid w:val="00B6274C"/>
    <w:rsid w:val="00B6358C"/>
    <w:rsid w:val="00B703A8"/>
    <w:rsid w:val="00B7616D"/>
    <w:rsid w:val="00B83DC9"/>
    <w:rsid w:val="00BB4F02"/>
    <w:rsid w:val="00BE4C39"/>
    <w:rsid w:val="00BF656D"/>
    <w:rsid w:val="00C011CA"/>
    <w:rsid w:val="00C25555"/>
    <w:rsid w:val="00C259C9"/>
    <w:rsid w:val="00C27B72"/>
    <w:rsid w:val="00C375EC"/>
    <w:rsid w:val="00C71960"/>
    <w:rsid w:val="00C74B37"/>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C31F1"/>
    <w:rsid w:val="00DD59D4"/>
    <w:rsid w:val="00DE0432"/>
    <w:rsid w:val="00DE3DDC"/>
    <w:rsid w:val="00DF2140"/>
    <w:rsid w:val="00E033A8"/>
    <w:rsid w:val="00E174B6"/>
    <w:rsid w:val="00E20162"/>
    <w:rsid w:val="00E25BB4"/>
    <w:rsid w:val="00E27882"/>
    <w:rsid w:val="00E33BAE"/>
    <w:rsid w:val="00E33D59"/>
    <w:rsid w:val="00E36CDF"/>
    <w:rsid w:val="00E51102"/>
    <w:rsid w:val="00E5191D"/>
    <w:rsid w:val="00E541AD"/>
    <w:rsid w:val="00E57342"/>
    <w:rsid w:val="00E61C6C"/>
    <w:rsid w:val="00E632F4"/>
    <w:rsid w:val="00E74E63"/>
    <w:rsid w:val="00E84125"/>
    <w:rsid w:val="00E96AA5"/>
    <w:rsid w:val="00EC43FB"/>
    <w:rsid w:val="00ED4B0C"/>
    <w:rsid w:val="00ED5BDF"/>
    <w:rsid w:val="00EF6A2E"/>
    <w:rsid w:val="00F15EEE"/>
    <w:rsid w:val="00F2576B"/>
    <w:rsid w:val="00F264D9"/>
    <w:rsid w:val="00F31025"/>
    <w:rsid w:val="00F62723"/>
    <w:rsid w:val="00F64B64"/>
    <w:rsid w:val="00F73B6F"/>
    <w:rsid w:val="00F8615A"/>
    <w:rsid w:val="00F95612"/>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E33D5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393</Words>
  <Characters>2243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56</cp:revision>
  <dcterms:created xsi:type="dcterms:W3CDTF">2022-01-07T16:56:00Z</dcterms:created>
  <dcterms:modified xsi:type="dcterms:W3CDTF">2025-07-23T08:51:00Z</dcterms:modified>
</cp:coreProperties>
</file>